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E7" w:rsidRPr="00EC1B78" w:rsidRDefault="00597D2F" w:rsidP="004E1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2F">
        <w:rPr>
          <w:rFonts w:ascii="Times New Roman" w:hAnsi="Times New Roman" w:cs="Times New Roman"/>
          <w:b/>
          <w:sz w:val="28"/>
          <w:szCs w:val="28"/>
        </w:rPr>
        <w:t>ОБЩИЕ ПОЛОЖЕНИЯ, ПРИНЦИПЫ И ТРЕБОВАНИЯ, ПРЕДЪЯВЛЯЕМЫЕ К ПЛАНИРОВАНИЮ ИССЛЕДОВАНИЙ</w:t>
      </w:r>
    </w:p>
    <w:p w:rsidR="004E155B" w:rsidRPr="00EC1B78" w:rsidRDefault="004E155B" w:rsidP="004E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B" w:rsidRPr="00EC1B78" w:rsidRDefault="004E155B" w:rsidP="004E1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D2F" w:rsidRPr="00597D2F" w:rsidRDefault="00597D2F" w:rsidP="00597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Планирование опытов является важной и ответственной частью ра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боты исследователя, обеспечивающей решение поставленной задачи с заданной точностью. Проведение опыта по заранее разработанному плану позволяет:</w:t>
      </w:r>
    </w:p>
    <w:p w:rsidR="00597D2F" w:rsidRPr="00597D2F" w:rsidRDefault="00597D2F" w:rsidP="00597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управлять экспериментом, резко повысить эффективность иссле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дований;</w:t>
      </w:r>
    </w:p>
    <w:p w:rsidR="00597D2F" w:rsidRPr="00597D2F" w:rsidRDefault="00597D2F" w:rsidP="00597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максимально сократить затраты времени и ресурсов за счет более четкой организации, высокой точности и оптимального числа опытов;</w:t>
      </w:r>
    </w:p>
    <w:p w:rsidR="00597D2F" w:rsidRPr="00597D2F" w:rsidRDefault="00597D2F" w:rsidP="00597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определить форму статистического анализа результатов;</w:t>
      </w:r>
    </w:p>
    <w:p w:rsidR="004E155B" w:rsidRDefault="00597D2F" w:rsidP="00597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построить стратегию и тактику исследования, основанную на чере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довании последовательно четких, логически осмысленных технологических операций</w:t>
      </w:r>
    </w:p>
    <w:p w:rsidR="00597D2F" w:rsidRDefault="00597D2F" w:rsidP="004E1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D2F" w:rsidRDefault="00597D2F" w:rsidP="004E1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597D2F">
        <w:rPr>
          <w:rFonts w:ascii="Times New Roman" w:hAnsi="Times New Roman" w:cs="Times New Roman"/>
          <w:sz w:val="28"/>
          <w:szCs w:val="28"/>
        </w:rPr>
        <w:t>. Ознакомление с основными этапами планирования опытов. Специфические особенности при выборе темы и объектов ис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следований по защите растений от вредных организмов. 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Разработка и выбор рабочей или ряда конкурирующих гипотез по теме исследова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ния.</w:t>
      </w:r>
      <w:proofErr w:type="gramEnd"/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597D2F">
        <w:rPr>
          <w:rFonts w:ascii="Times New Roman" w:hAnsi="Times New Roman" w:cs="Times New Roman"/>
          <w:sz w:val="28"/>
          <w:szCs w:val="28"/>
        </w:rPr>
        <w:t>. Под планированием опыта понимают опре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деление целей, задач и объектов (растений, вредных организмов) ис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следования, разработку схемы эксперимента, выбор оптимальной струк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туры полевого опыта и участка для его проведения.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Как видно из определения, планирование исследования — это целый ряд последовательных этапов работы. Многолетний опыт проведения исследований в области защиты растений от вредителей, болезней и сор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няков позволяет установить наиболее приемлемую структуру плани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рования опытов, состоящую в основном из двух этапов.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7D2F">
        <w:rPr>
          <w:rFonts w:ascii="Times New Roman" w:hAnsi="Times New Roman" w:cs="Times New Roman"/>
          <w:b/>
          <w:i/>
          <w:iCs/>
          <w:sz w:val="28"/>
          <w:szCs w:val="28"/>
        </w:rPr>
        <w:t>Первый этап планирования</w:t>
      </w:r>
      <w:r w:rsidRPr="00597D2F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выбор темы;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определение актуальности исследования;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формулировку целей и задач исследования;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выбор объекта эксперимента;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сбор и критический анализ информации о состоянии изученности исследуемого вопроса или проблемы в целом;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построение и выдвижение рабочей гипотезы или ряда конкури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рующих гипотез.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b/>
          <w:i/>
          <w:iCs/>
          <w:sz w:val="28"/>
          <w:szCs w:val="28"/>
        </w:rPr>
        <w:t>Второй этап планирования</w:t>
      </w:r>
      <w:r w:rsidRPr="00597D2F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програм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мы исследования. Наиболее важными моментами этого этапа являют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97D2F">
        <w:rPr>
          <w:rFonts w:ascii="Times New Roman" w:hAnsi="Times New Roman" w:cs="Times New Roman"/>
          <w:sz w:val="28"/>
          <w:szCs w:val="28"/>
        </w:rPr>
        <w:t>: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определение названий разделов и вопросов экспериментальной работы. Место и сроки их проведения;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lastRenderedPageBreak/>
        <w:t>составление схемы проведения оп</w:t>
      </w:r>
      <w:r w:rsidR="00DB510D">
        <w:rPr>
          <w:rFonts w:ascii="Times New Roman" w:hAnsi="Times New Roman" w:cs="Times New Roman"/>
          <w:sz w:val="28"/>
          <w:szCs w:val="28"/>
        </w:rPr>
        <w:t>ыт</w:t>
      </w:r>
      <w:r w:rsidRPr="00597D2F">
        <w:rPr>
          <w:rFonts w:ascii="Times New Roman" w:hAnsi="Times New Roman" w:cs="Times New Roman"/>
          <w:sz w:val="28"/>
          <w:szCs w:val="28"/>
        </w:rPr>
        <w:t>ов конкретно по каждому разделу или вопросу эксперимента. Особое внимание при этом обра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щается на построение логической модели изучаемого вопроса или проб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лемы;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составление календарного плана - перечня выполнения всех видов работ с использованием организационно-хозяйственного, агротехничес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кого, химического, биологического, физико-механического и других методов защиты растений от вредных организмов при подготовке и про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ведении опытов;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разработка и составление плана фенологических наблюдений за развитием вредителя, возбудителя болезни или растения-хозяина с конкретным указанием сроков и частоты проведения учетов, наблю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дений и т. д.</w:t>
      </w:r>
    </w:p>
    <w:p w:rsidR="00597D2F" w:rsidRDefault="00597D2F" w:rsidP="004E1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Выбор темы. Успешное проведение опыта во многом зависит от выбора темы и точной формулировки задачи. При выборе темы следует представлять уровень разработанности проблем в области защиты растений, их перспективность и запросы сельского хозяйства, учитывать требования, связанные с интенсификацией сельскохозяйственного производства.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При выборе темы исследования в области защиты растений необхо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димо руководствоваться такими критериями, как актуальность, новизна исследования (поисковые исследования или развитие ранее выполненных опытов), перспективность, содержание исследований (решение крупной научной проблемы или ее узкого раздела).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Под актуальностью темы понимают ее народнохозяйственное значение. Поэтому при выборе и разработке темы исследования целесообразно предварительно рассчитать затраты на ее выполнение и ожидаемый экономический эффект, который будет получен при внедрении в производство.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Не менее важно еще на этапе планирования определить новизну данного исследования. Основными направлениями исследований в области защиты растений в настоящее время являются изучение численности полезных насекомых, определение экономического порога вредоносности вредителей и болезней, оценка устойчивости сортов к главнейшим болезням, установление экономической эффективности применяемых приемов защиты растений от болезней, вредителей и сорняков. Большое значение придается изучению и уточнению биоло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гических особенностей вредителей и болезней в различных </w:t>
      </w: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почвенно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климатических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зонах СССР, а также разработке и применению комп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лексной системы защиты культур, возделываемых по интенсивной технологии.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 xml:space="preserve">Тема эксперимента должна быть четко сформулирована, отражать сущность исследования и отвечать потребностям производства, так как многие неудачи при проведении опытов вызываются не столько ошибками в технике и методике его постановки, сколько неумением правильно </w:t>
      </w:r>
      <w:r w:rsidRPr="00597D2F">
        <w:rPr>
          <w:rFonts w:ascii="Times New Roman" w:hAnsi="Times New Roman" w:cs="Times New Roman"/>
          <w:sz w:val="28"/>
          <w:szCs w:val="28"/>
        </w:rPr>
        <w:lastRenderedPageBreak/>
        <w:t>определить задачи исследования и на их основе спланировать и построить стратегию опыта.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Цель и задачи исследования довольно часто формулируются в общей форме, что нередко затрудняет их выполнение в пределах одного опыта. К примеру, такие темы, как ’’Система защитных мероприятий против вредителей овощных культур”, ’’Разработка химического метода борьбы с болезнями плодовых культур” или ’’Действие азота на пораженность пшеницы возбудителями ржавчинных заболеваний”, вряд ли являются задачами опыта. Их с полным основанием можно использовать в качестве заглавия научных работ, для выполнения которых требуется постановка ряда сложных полевых опытов.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Если формулировка об</w:t>
      </w:r>
      <w:r w:rsidR="00F9191E">
        <w:rPr>
          <w:rFonts w:ascii="Times New Roman" w:hAnsi="Times New Roman" w:cs="Times New Roman"/>
          <w:sz w:val="28"/>
          <w:szCs w:val="28"/>
        </w:rPr>
        <w:t>щ</w:t>
      </w:r>
      <w:r w:rsidRPr="00597D2F">
        <w:rPr>
          <w:rFonts w:ascii="Times New Roman" w:hAnsi="Times New Roman" w:cs="Times New Roman"/>
          <w:sz w:val="28"/>
          <w:szCs w:val="28"/>
        </w:rPr>
        <w:t>их целей и задач научно-исследовательской работы представляется необходимой при планировании исследований крупных научных учреждений, то при переходе к планированию конкретного опыта исследования следует ограничиться рамками того вопроса, на который желательно получить ответ.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Так, при разработке системы мероприятий борьбы с вредителями овощных культур нужно</w:t>
      </w:r>
      <w:r w:rsidR="00DB510D">
        <w:rPr>
          <w:rFonts w:ascii="Times New Roman" w:hAnsi="Times New Roman" w:cs="Times New Roman"/>
          <w:sz w:val="28"/>
          <w:szCs w:val="28"/>
        </w:rPr>
        <w:t>,</w:t>
      </w:r>
      <w:r w:rsidRPr="00597D2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B510D">
        <w:rPr>
          <w:rFonts w:ascii="Times New Roman" w:hAnsi="Times New Roman" w:cs="Times New Roman"/>
          <w:sz w:val="28"/>
          <w:szCs w:val="28"/>
        </w:rPr>
        <w:t>,</w:t>
      </w:r>
      <w:r w:rsidRPr="00597D2F">
        <w:rPr>
          <w:rFonts w:ascii="Times New Roman" w:hAnsi="Times New Roman" w:cs="Times New Roman"/>
          <w:sz w:val="28"/>
          <w:szCs w:val="28"/>
        </w:rPr>
        <w:t xml:space="preserve"> выбрать методы защиты — хи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мический, агротехнический, биологический и др. Следует также изучить, какие вредители и на каких овощных культурах являются в данной конкретной зоне наиболее распространенными и вредоносными. Кроме этого, необходимо знать биологию каждого вредителя; осуществить подбор препаратов и изучить, в какой концентрации каждый из них наиболее эффективен. Наконец, требуется оценить сорта овощных культур по их устойчивости или восприимчивости к вредителям. Выполнение такого объема работ потребует усилий целого коллектива. Поэтому тема эксперимента должна б</w:t>
      </w:r>
      <w:r w:rsidR="00DB510D">
        <w:rPr>
          <w:rFonts w:ascii="Times New Roman" w:hAnsi="Times New Roman" w:cs="Times New Roman"/>
          <w:sz w:val="28"/>
          <w:szCs w:val="28"/>
        </w:rPr>
        <w:t>ы</w:t>
      </w:r>
      <w:r w:rsidRPr="00597D2F">
        <w:rPr>
          <w:rFonts w:ascii="Times New Roman" w:hAnsi="Times New Roman" w:cs="Times New Roman"/>
          <w:sz w:val="28"/>
          <w:szCs w:val="28"/>
        </w:rPr>
        <w:t>ть конкретной, четко сформулированной и в полной мере отражать сущность исследования.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Выбор объекта эксперимента в энтомологических и фитопато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логических исследованиях, а также в опытах с сорной растительностью имеет свои специфические особенности. Прежде 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97D2F">
        <w:rPr>
          <w:rFonts w:ascii="Times New Roman" w:hAnsi="Times New Roman" w:cs="Times New Roman"/>
          <w:sz w:val="28"/>
          <w:szCs w:val="28"/>
        </w:rPr>
        <w:t xml:space="preserve"> это связано с рас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пространенностью и вредоносностью вредителей, болезней и сорняков сельскохозяйственных культур. Известно, что вредители и возбудители болезней (грибы, бактерии, вирусы, микоплазмы), а также сорняки имеют свой определенный ареал в пределах каждой зоны или даже це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лого региона. Так, состав вредной фауны зерновых злаков в каждой природно-климатический зоне характеризуется своими особенностями. Наряду с широко распространенными вредителями (обыкновенная зерновая совка, щелкуны и др.) имеются насекомые, которые обита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ют только в степных зонах (вредная черепашка, хлебные жуки, хлеб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ная жужелица, стеблевые пилильщики и др.) или в 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более северных</w:t>
      </w:r>
      <w:proofErr w:type="gramEnd"/>
      <w:r w:rsidRPr="00597D2F">
        <w:rPr>
          <w:rFonts w:ascii="Times New Roman" w:hAnsi="Times New Roman" w:cs="Times New Roman"/>
          <w:sz w:val="28"/>
          <w:szCs w:val="28"/>
        </w:rPr>
        <w:t xml:space="preserve"> районах с влажным климатом (зеленоглазка).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Аналогичный пример можно привести и по болезням сельскохо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зяйственных культур. Известно, что картофель относится к числу куль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тур, </w:t>
      </w:r>
      <w:r w:rsidRPr="00597D2F">
        <w:rPr>
          <w:rFonts w:ascii="Times New Roman" w:hAnsi="Times New Roman" w:cs="Times New Roman"/>
          <w:sz w:val="28"/>
          <w:szCs w:val="28"/>
        </w:rPr>
        <w:lastRenderedPageBreak/>
        <w:t>наиболее восприимчивых к возбудителям болезней. Поражение его патогенами отмечается как в период вегетации, так и при хранении. Имеются различия в распространенности болезней картофеля по поч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венно-климатическим зонам: в районах с достаточным количеством осадков в вегетационный период особенно распространены и интенсив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но развиваются болезни, вызываемые грибами: фитофтороз, различные виды парши (черная, обыкновенная, порошистая, серебристая, бугор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чатая), а также бактериозы (кольцевая гниль, мокрая гниль, черная ножка); в южных и юго-восточных районах страны, характеризую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щихся высокой температурой и малым количеством осадков, наибо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лее вредоносными и распространенными являются болезни, вызывае</w:t>
      </w:r>
      <w:r w:rsidRPr="00597D2F">
        <w:rPr>
          <w:rFonts w:ascii="Times New Roman" w:hAnsi="Times New Roman" w:cs="Times New Roman"/>
          <w:sz w:val="28"/>
          <w:szCs w:val="28"/>
        </w:rPr>
        <w:softHyphen/>
        <w:t xml:space="preserve">мые вирусами (полосчатая мозаика, крапчатая мозаика, морщинистая мозаика, скручивание листьев) и </w:t>
      </w: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микоплазменными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организмами (сто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97D2F">
        <w:rPr>
          <w:rFonts w:ascii="Times New Roman" w:hAnsi="Times New Roman" w:cs="Times New Roman"/>
          <w:sz w:val="28"/>
          <w:szCs w:val="28"/>
        </w:rPr>
        <w:t xml:space="preserve"> бур, кустистость, карликовость, ’’</w:t>
      </w: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метлы”).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Таким образом, правильный выбор объекта эксперимента позво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лит исследователю выполнить работы в соответствии с запросами сель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скохозяйственного производства.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Выбор и формулировка темы исследования, определение цели, задач и объекта эксперимента - трудный период работы, требующий изучения проблемы в целом по литературным источникам.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Изучение литературы. Во избежание дублирования необходимы сбор и критический анализ информации о состоянии изученности ис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следуемой проблемы, имеющейся в научной литературе. В этот период исследователь ’’вчерне” прикидывает соотношение известных и неиз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вестных сведений. При этом составляется план работ с указанием ори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ентировочных сроков. Планируется решение первоочередных задач. На основании литературных данных у экспериментатора вырабатыва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ется четкое отношение к ранее известным фактам, окончательно фор</w:t>
      </w:r>
      <w:r w:rsidRPr="00597D2F">
        <w:rPr>
          <w:rFonts w:ascii="Times New Roman" w:hAnsi="Times New Roman" w:cs="Times New Roman"/>
          <w:sz w:val="28"/>
          <w:szCs w:val="28"/>
        </w:rPr>
        <w:softHyphen/>
        <w:t>мируется отношение к идеям и гипотезам авторов информаций.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Процесс ознакомления с литературными источниками по изучаемому вопросу дает возможность разработать рабочую гипотезу или ряд конкурирующих гипотез. Построение гипотез всегда присуще любому научному исследованию и служит отправным пунктом для планирования схемы будущего опыта и разработки программы исследования.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 xml:space="preserve">Рабочая гипотеза является одним из главных методологических инструментов организации процесса исследования. Выдвигая рабочую гипотезу, исследователь предполагает возможность ее доказательства. При этом следует иметь в виду, что гипотеза должна удовлетворять следующим требованиям: обладать </w:t>
      </w: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проверяемостью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, определенной </w:t>
      </w: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предсказательностью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и логической непротиворечивостью.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— одно из логических требований, </w:t>
      </w:r>
      <w:proofErr w:type="gramStart"/>
      <w:r w:rsidRPr="00597D2F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597D2F">
        <w:rPr>
          <w:rFonts w:ascii="Times New Roman" w:hAnsi="Times New Roman" w:cs="Times New Roman"/>
          <w:sz w:val="28"/>
          <w:szCs w:val="28"/>
        </w:rPr>
        <w:t xml:space="preserve"> которого позволяет выдвинуть (но не принять) гипотезу.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D2F">
        <w:rPr>
          <w:rFonts w:ascii="Times New Roman" w:hAnsi="Times New Roman" w:cs="Times New Roman"/>
          <w:sz w:val="28"/>
          <w:szCs w:val="28"/>
        </w:rPr>
        <w:t>Предсказательность</w:t>
      </w:r>
      <w:proofErr w:type="spellEnd"/>
      <w:r w:rsidRPr="00597D2F">
        <w:rPr>
          <w:rFonts w:ascii="Times New Roman" w:hAnsi="Times New Roman" w:cs="Times New Roman"/>
          <w:sz w:val="28"/>
          <w:szCs w:val="28"/>
        </w:rPr>
        <w:t xml:space="preserve"> гипотезы является побудительным мотивом к постановке и проведению исследования.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lastRenderedPageBreak/>
        <w:t>Логическая непротиворечивость гипотезы — это значит, что она не должна противоречить накопленным фактам.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Таким образом, рабочая гипотеза — это научное предположение о развитии явлений, на котором основывается объяснение ожидаемых в поставленном опыте результатов. При планировании исследований исходят из предположений о том, какие факторы (информация) играют важную роль и какие не имеют отношения к данному опыту.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ЗАДАНИЕ. Принять и проверить рабочую гипотезу при решении задач, используя приведенные в таблице 1 предварительно полученные данные.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 xml:space="preserve">Как правило, практическая проверка гипотез сводится к проверке определенных статистических гипотез. В большинстве случаев задача заключается в проверке гипотезы об отсутствии реального различия между фактическими и теоретически ожидаемыми результатами. Эту гипотезу называют нулевой и обозначают символом </w:t>
      </w:r>
      <w:r w:rsidRPr="00597D2F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597D2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proofErr w:type="gramEnd"/>
      <w:r w:rsidRPr="00597D2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7D2F" w:rsidRP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Нулевая гипотеза не опровергается исследователем в том случае, если при статистической обработке экспериментальных данных различия между этими данными и теоретическими показателями близки к нулю или находятся в области допустимых значений. В противном случае нулевая ги</w:t>
      </w:r>
      <w:r w:rsidR="00DB510D">
        <w:rPr>
          <w:rFonts w:ascii="Times New Roman" w:hAnsi="Times New Roman" w:cs="Times New Roman"/>
          <w:sz w:val="28"/>
          <w:szCs w:val="28"/>
        </w:rPr>
        <w:t>п</w:t>
      </w:r>
      <w:r w:rsidRPr="00597D2F">
        <w:rPr>
          <w:rFonts w:ascii="Times New Roman" w:hAnsi="Times New Roman" w:cs="Times New Roman"/>
          <w:sz w:val="28"/>
          <w:szCs w:val="28"/>
        </w:rPr>
        <w:t>отеза опровергается.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2F">
        <w:rPr>
          <w:rFonts w:ascii="Times New Roman" w:hAnsi="Times New Roman" w:cs="Times New Roman"/>
          <w:sz w:val="28"/>
          <w:szCs w:val="28"/>
        </w:rPr>
        <w:t>Принятие нулевой гипотезы означает, что данные наблюдений не противоречат предположению об отсутствии различий между фактическими и теоретическими распределениями. Справедливость нулевой гипотезы проверяется вычислением статистических критериев проверки для определенного уровня значимости. Одним из таких методов является интервальная оценка.</w:t>
      </w: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2F" w:rsidRDefault="00597D2F" w:rsidP="0059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1.</w:t>
      </w:r>
      <w:r w:rsidRPr="00B540F6">
        <w:rPr>
          <w:rFonts w:ascii="Times New Roman" w:hAnsi="Times New Roman" w:cs="Times New Roman"/>
          <w:sz w:val="28"/>
          <w:szCs w:val="28"/>
        </w:rPr>
        <w:tab/>
        <w:t>Что такое планирование эксперимента?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2.</w:t>
      </w:r>
      <w:r w:rsidRPr="00B540F6">
        <w:rPr>
          <w:rFonts w:ascii="Times New Roman" w:hAnsi="Times New Roman" w:cs="Times New Roman"/>
          <w:sz w:val="28"/>
          <w:szCs w:val="28"/>
        </w:rPr>
        <w:tab/>
        <w:t>Назовите общие положения и этапы планирования исследований.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3.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Какие требования предъявляются к плану опыта?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4.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Каковы критерии выбора темы исследования?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5.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Какие требования предъявляются к выбору темы исследования?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6.</w:t>
      </w:r>
      <w:r w:rsidRPr="00B540F6">
        <w:rPr>
          <w:rFonts w:ascii="Times New Roman" w:hAnsi="Times New Roman" w:cs="Times New Roman"/>
          <w:sz w:val="28"/>
          <w:szCs w:val="28"/>
        </w:rPr>
        <w:tab/>
        <w:t>Что такое актуальность и новизна исследований?</w:t>
      </w:r>
    </w:p>
    <w:p w:rsidR="00597D2F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7.</w:t>
      </w:r>
      <w:r w:rsidRPr="00B540F6">
        <w:rPr>
          <w:rFonts w:ascii="Times New Roman" w:hAnsi="Times New Roman" w:cs="Times New Roman"/>
          <w:sz w:val="28"/>
          <w:szCs w:val="28"/>
        </w:rPr>
        <w:tab/>
        <w:t>Что составляет объект исследования в энтомологических и фитопатологических опытах?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8.</w:t>
      </w:r>
      <w:r w:rsidRPr="00B540F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B540F6">
        <w:rPr>
          <w:rFonts w:ascii="Times New Roman" w:hAnsi="Times New Roman" w:cs="Times New Roman"/>
          <w:sz w:val="28"/>
          <w:szCs w:val="28"/>
        </w:rPr>
        <w:t>Как определить цепь исследования?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9.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 сформулировать задачи исследования?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10.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 построить рабочую гипотезу? Методы ее проверки.</w:t>
      </w:r>
    </w:p>
    <w:p w:rsidR="00B540F6" w:rsidRPr="00B540F6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11.</w:t>
      </w:r>
      <w:r w:rsidRPr="00B540F6">
        <w:rPr>
          <w:rFonts w:ascii="Times New Roman" w:hAnsi="Times New Roman" w:cs="Times New Roman"/>
          <w:sz w:val="28"/>
          <w:szCs w:val="28"/>
        </w:rPr>
        <w:tab/>
        <w:t>Какой метод исследований является всеобщим и почему?</w:t>
      </w:r>
    </w:p>
    <w:p w:rsidR="00597D2F" w:rsidRDefault="00B540F6" w:rsidP="00B5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F6">
        <w:rPr>
          <w:rFonts w:ascii="Times New Roman" w:hAnsi="Times New Roman" w:cs="Times New Roman"/>
          <w:sz w:val="28"/>
          <w:szCs w:val="28"/>
        </w:rPr>
        <w:t>12.</w:t>
      </w:r>
      <w:r w:rsidRPr="00B540F6">
        <w:rPr>
          <w:rFonts w:ascii="Times New Roman" w:hAnsi="Times New Roman" w:cs="Times New Roman"/>
          <w:sz w:val="28"/>
          <w:szCs w:val="28"/>
        </w:rPr>
        <w:tab/>
        <w:t>Обобщение и абстрагирование как приемы энтомологических и фитопатологических исследований.</w:t>
      </w:r>
      <w:bookmarkEnd w:id="0"/>
    </w:p>
    <w:sectPr w:rsidR="00597D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90" w:rsidRDefault="008A3790" w:rsidP="00EC1B78">
      <w:pPr>
        <w:spacing w:after="0" w:line="240" w:lineRule="auto"/>
      </w:pPr>
      <w:r>
        <w:separator/>
      </w:r>
    </w:p>
  </w:endnote>
  <w:endnote w:type="continuationSeparator" w:id="0">
    <w:p w:rsidR="008A3790" w:rsidRDefault="008A3790" w:rsidP="00E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75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1B78" w:rsidRPr="00EC1B78" w:rsidRDefault="00EC1B7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1B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B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1B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0F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C1B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1B78" w:rsidRDefault="00EC1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90" w:rsidRDefault="008A3790" w:rsidP="00EC1B78">
      <w:pPr>
        <w:spacing w:after="0" w:line="240" w:lineRule="auto"/>
      </w:pPr>
      <w:r>
        <w:separator/>
      </w:r>
    </w:p>
  </w:footnote>
  <w:footnote w:type="continuationSeparator" w:id="0">
    <w:p w:rsidR="008A3790" w:rsidRDefault="008A3790" w:rsidP="00EC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B"/>
    <w:rsid w:val="00057C1A"/>
    <w:rsid w:val="00343636"/>
    <w:rsid w:val="004E155B"/>
    <w:rsid w:val="00597D2F"/>
    <w:rsid w:val="006658D0"/>
    <w:rsid w:val="008A3790"/>
    <w:rsid w:val="00B540F6"/>
    <w:rsid w:val="00C90C18"/>
    <w:rsid w:val="00CC0FB8"/>
    <w:rsid w:val="00DB510D"/>
    <w:rsid w:val="00E53FF4"/>
    <w:rsid w:val="00EC1B78"/>
    <w:rsid w:val="00F9191E"/>
    <w:rsid w:val="00FE4FE7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B78"/>
  </w:style>
  <w:style w:type="paragraph" w:styleId="a5">
    <w:name w:val="footer"/>
    <w:basedOn w:val="a"/>
    <w:link w:val="a6"/>
    <w:uiPriority w:val="99"/>
    <w:unhideWhenUsed/>
    <w:rsid w:val="00E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B78"/>
  </w:style>
  <w:style w:type="table" w:styleId="a7">
    <w:name w:val="Table Grid"/>
    <w:basedOn w:val="a1"/>
    <w:uiPriority w:val="59"/>
    <w:rsid w:val="0005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B78"/>
  </w:style>
  <w:style w:type="paragraph" w:styleId="a5">
    <w:name w:val="footer"/>
    <w:basedOn w:val="a"/>
    <w:link w:val="a6"/>
    <w:uiPriority w:val="99"/>
    <w:unhideWhenUsed/>
    <w:rsid w:val="00E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B78"/>
  </w:style>
  <w:style w:type="table" w:styleId="a7">
    <w:name w:val="Table Grid"/>
    <w:basedOn w:val="a1"/>
    <w:uiPriority w:val="59"/>
    <w:rsid w:val="0005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2021-01-31T20:30:00Z</dcterms:created>
  <dcterms:modified xsi:type="dcterms:W3CDTF">2021-02-02T04:28:00Z</dcterms:modified>
</cp:coreProperties>
</file>